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500"/>
        <w:ind w:left="961" w:right="-180" w:hanging="961"/>
        <w:jc w:val="center"/>
        <w:rPr/>
      </w:pPr>
      <w:bookmarkStart w:id="0" w:name="__DdeLink__313_2265571615"/>
      <w:r>
        <w:rPr>
          <w:rFonts w:eastAsia="標楷體"/>
          <w:b/>
          <w:sz w:val="32"/>
          <w:szCs w:val="32"/>
          <w:u w:val="single"/>
        </w:rPr>
        <w:t>未滿</w:t>
      </w:r>
      <w:r>
        <w:rPr>
          <w:rFonts w:eastAsia="標楷體"/>
          <w:b/>
          <w:sz w:val="32"/>
          <w:szCs w:val="32"/>
          <w:u w:val="single"/>
        </w:rPr>
        <w:t>6</w:t>
      </w:r>
      <w:r>
        <w:rPr>
          <w:rFonts w:eastAsia="標楷體"/>
          <w:b/>
          <w:sz w:val="32"/>
          <w:szCs w:val="32"/>
          <w:u w:val="single"/>
        </w:rPr>
        <w:t>歲兒童及未滿</w:t>
      </w:r>
      <w:r>
        <w:rPr>
          <w:rFonts w:eastAsia="標楷體"/>
          <w:b/>
          <w:sz w:val="32"/>
          <w:szCs w:val="32"/>
          <w:u w:val="single"/>
        </w:rPr>
        <w:t>12</w:t>
      </w:r>
      <w:bookmarkEnd w:id="0"/>
      <w:r>
        <w:rPr>
          <w:rFonts w:eastAsia="標楷體"/>
          <w:b/>
          <w:sz w:val="32"/>
          <w:szCs w:val="32"/>
          <w:u w:val="single"/>
        </w:rPr>
        <w:t>歲弱勢兒童牙齒塗氟保健服務常見問題</w:t>
      </w:r>
    </w:p>
    <w:p>
      <w:pPr>
        <w:pStyle w:val="Normal"/>
        <w:snapToGrid w:val="false"/>
        <w:spacing w:lineRule="auto"/>
        <w:ind w:left="240" w:right="0" w:hanging="240"/>
        <w:jc w:val="center"/>
        <w:rPr>
          <w:rFonts w:eastAsia="標楷體"/>
          <w:b/>
          <w:b/>
          <w:sz w:val="8"/>
          <w:szCs w:val="8"/>
          <w:u w:val="single"/>
        </w:rPr>
      </w:pPr>
      <w:r>
        <w:rPr>
          <w:rFonts w:eastAsia="標楷體"/>
          <w:b/>
          <w:sz w:val="8"/>
          <w:szCs w:val="8"/>
          <w:u w:val="single"/>
        </w:rPr>
      </w:r>
    </w:p>
    <w:p>
      <w:pPr>
        <w:pStyle w:val="Normal"/>
        <w:spacing w:lineRule="exact" w:line="440"/>
        <w:ind w:left="618" w:right="0" w:hanging="572"/>
        <w:rPr>
          <w:rFonts w:eastAsia="標楷體"/>
          <w:b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牙</w:t>
      </w:r>
      <w:r>
        <w:rPr>
          <w:rFonts w:eastAsia="標楷體"/>
          <w:b/>
          <w:sz w:val="28"/>
          <w:szCs w:val="28"/>
        </w:rPr>
        <w:t>1.</w:t>
      </w:r>
      <w:r>
        <w:rPr>
          <w:rFonts w:eastAsia="標楷體"/>
          <w:b/>
          <w:sz w:val="28"/>
          <w:szCs w:val="28"/>
        </w:rPr>
        <w:t>本項服務項目內容及補助標準為何</w:t>
      </w:r>
      <w:r>
        <w:rPr>
          <w:rFonts w:eastAsia="標楷體"/>
          <w:b/>
          <w:sz w:val="28"/>
          <w:szCs w:val="28"/>
        </w:rPr>
        <w:t>?</w:t>
      </w:r>
    </w:p>
    <w:p>
      <w:pPr>
        <w:pStyle w:val="Normal"/>
        <w:spacing w:lineRule="exact" w:line="500"/>
        <w:ind w:left="840" w:right="0" w:hanging="840"/>
        <w:rPr/>
      </w:pPr>
      <w:r>
        <w:rPr>
          <w:rFonts w:eastAsia="標楷體"/>
          <w:sz w:val="28"/>
          <w:szCs w:val="28"/>
        </w:rPr>
        <w:t>說明：服務項目包括：一、牙醫師專業塗氟服務。二、一般性口腔檢查。三、衛教指導：使用適量氟化物、定期口腔檢查、餐後潔牙、健康飲食等。</w:t>
      </w:r>
    </w:p>
    <w:p>
      <w:pPr>
        <w:pStyle w:val="Normal"/>
        <w:spacing w:lineRule="exact" w:line="500"/>
        <w:ind w:left="840" w:right="-360" w:hanging="0"/>
        <w:jc w:val="righ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補助標準：（單位：元）</w:t>
      </w:r>
    </w:p>
    <w:tbl>
      <w:tblPr>
        <w:tblW w:w="8864" w:type="dxa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30" w:type="dxa"/>
          <w:left w:w="25" w:type="dxa"/>
          <w:bottom w:w="30" w:type="dxa"/>
          <w:right w:w="30" w:type="dxa"/>
        </w:tblCellMar>
      </w:tblPr>
      <w:tblGrid>
        <w:gridCol w:w="937"/>
        <w:gridCol w:w="1054"/>
        <w:gridCol w:w="1480"/>
        <w:gridCol w:w="3926"/>
        <w:gridCol w:w="1467"/>
      </w:tblGrid>
      <w:tr>
        <w:trPr/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exact" w:line="50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代碼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spacing w:lineRule="exact" w:line="50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就醫</w:t>
            </w:r>
          </w:p>
          <w:p>
            <w:pPr>
              <w:pStyle w:val="Normal"/>
              <w:widowControl/>
              <w:snapToGrid w:val="false"/>
              <w:spacing w:lineRule="exact" w:line="50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序號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spacing w:lineRule="exact" w:line="4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案件分類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spacing w:lineRule="exact" w:line="50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補助時程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widowControl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exact" w:line="50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補助標準</w:t>
            </w:r>
          </w:p>
        </w:tc>
      </w:tr>
      <w:tr>
        <w:trPr>
          <w:trHeight w:val="975" w:hRule="atLeast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exact" w:line="50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81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pacing w:lineRule="exact" w:line="50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IC81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pacing w:lineRule="exact" w:line="4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A3</w:t>
            </w:r>
          </w:p>
          <w:p>
            <w:pPr>
              <w:pStyle w:val="Normal"/>
              <w:spacing w:lineRule="exact" w:line="4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預防保健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exact" w:line="500"/>
              <w:jc w:val="both"/>
              <w:rPr/>
            </w:pPr>
            <w:r>
              <w:rPr>
                <w:rFonts w:eastAsia="標楷體"/>
                <w:sz w:val="28"/>
                <w:szCs w:val="28"/>
              </w:rPr>
              <w:t>未滿</w:t>
            </w:r>
            <w:r>
              <w:rPr>
                <w:rFonts w:eastAsia="標楷體"/>
                <w:sz w:val="28"/>
                <w:szCs w:val="28"/>
              </w:rPr>
              <w:t>6</w:t>
            </w:r>
            <w:r>
              <w:rPr>
                <w:rFonts w:eastAsia="標楷體"/>
                <w:sz w:val="28"/>
                <w:szCs w:val="28"/>
              </w:rPr>
              <w:t>歲，每半年補助一次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widowControl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exact" w:line="50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500</w:t>
            </w:r>
          </w:p>
        </w:tc>
      </w:tr>
      <w:tr>
        <w:trPr>
          <w:trHeight w:val="1515" w:hRule="atLeast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exact" w:line="500"/>
              <w:jc w:val="center"/>
              <w:rPr/>
            </w:pPr>
            <w:r>
              <w:rPr>
                <w:rFonts w:eastAsia="標楷體"/>
                <w:color w:val="FF0000"/>
                <w:sz w:val="28"/>
                <w:szCs w:val="28"/>
              </w:rPr>
              <w:t>87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pacing w:lineRule="exact" w:line="500"/>
              <w:jc w:val="center"/>
              <w:rPr/>
            </w:pPr>
            <w:r>
              <w:rPr>
                <w:rFonts w:eastAsia="標楷體"/>
                <w:color w:val="FF0000"/>
                <w:sz w:val="28"/>
                <w:szCs w:val="28"/>
              </w:rPr>
              <w:t>IC87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pacing w:lineRule="exact" w:line="480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/>
                <w:color w:val="FF0000"/>
                <w:sz w:val="28"/>
                <w:szCs w:val="28"/>
              </w:rPr>
              <w:t>A3</w:t>
            </w:r>
          </w:p>
          <w:p>
            <w:pPr>
              <w:pStyle w:val="Normal"/>
              <w:spacing w:lineRule="exact" w:line="480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/>
                <w:color w:val="FF0000"/>
                <w:sz w:val="28"/>
                <w:szCs w:val="28"/>
              </w:rPr>
              <w:t>預防保健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snapToGrid w:val="false"/>
              <w:spacing w:lineRule="auto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/>
                <w:color w:val="FF0000"/>
                <w:sz w:val="28"/>
                <w:szCs w:val="28"/>
              </w:rPr>
              <w:t>未滿</w:t>
            </w:r>
            <w:r>
              <w:rPr>
                <w:rFonts w:eastAsia="標楷體"/>
                <w:color w:val="FF0000"/>
                <w:sz w:val="28"/>
                <w:szCs w:val="28"/>
              </w:rPr>
              <w:t>12</w:t>
            </w:r>
            <w:r>
              <w:rPr>
                <w:rFonts w:eastAsia="標楷體"/>
                <w:color w:val="FF0000"/>
                <w:sz w:val="28"/>
                <w:szCs w:val="28"/>
              </w:rPr>
              <w:t>歲之弱勢兒童</w:t>
            </w:r>
          </w:p>
          <w:p>
            <w:pPr>
              <w:pStyle w:val="Normal"/>
              <w:snapToGrid w:val="false"/>
              <w:spacing w:lineRule="auto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/>
                <w:color w:val="FF0000"/>
                <w:sz w:val="28"/>
                <w:szCs w:val="28"/>
              </w:rPr>
              <w:t>（包括低收入戶、身心障礙、設籍原住民族地區、偏遠及離島地區兒童），每三個月補助一次。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5" w:type="dxa"/>
            </w:tcMar>
            <w:vAlign w:val="cente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exact" w:line="500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/>
                <w:color w:val="FF0000"/>
                <w:sz w:val="28"/>
                <w:szCs w:val="28"/>
              </w:rPr>
              <w:t>500</w:t>
            </w:r>
          </w:p>
        </w:tc>
      </w:tr>
    </w:tbl>
    <w:p>
      <w:pPr>
        <w:pStyle w:val="Normal"/>
        <w:spacing w:lineRule="exact" w:line="500"/>
        <w:ind w:left="560" w:right="0" w:hanging="560"/>
        <w:rPr/>
      </w:pPr>
      <w:r>
        <w:rPr>
          <w:rFonts w:eastAsia="標楷體"/>
          <w:sz w:val="28"/>
          <w:szCs w:val="28"/>
        </w:rPr>
        <w:t>註：</w:t>
      </w:r>
      <w:r>
        <w:rPr>
          <w:rFonts w:eastAsia="標楷體"/>
          <w:sz w:val="28"/>
          <w:szCs w:val="28"/>
        </w:rPr>
        <w:t>1.</w:t>
      </w:r>
      <w:r>
        <w:rPr>
          <w:rFonts w:eastAsia="標楷體"/>
          <w:sz w:val="28"/>
          <w:szCs w:val="28"/>
        </w:rPr>
        <w:t>有關年齡條件及服務間隔條件之定義如下：</w:t>
      </w:r>
    </w:p>
    <w:p>
      <w:pPr>
        <w:pStyle w:val="Normal"/>
        <w:spacing w:lineRule="exact" w:line="400"/>
        <w:ind w:left="540" w:right="0" w:hanging="0"/>
        <w:rPr/>
      </w:pPr>
      <w:r>
        <w:rPr>
          <w:rFonts w:eastAsia="標楷體"/>
          <w:bCs/>
          <w:sz w:val="28"/>
          <w:szCs w:val="28"/>
        </w:rPr>
        <w:t>(1)</w:t>
      </w:r>
      <w:r>
        <w:rPr>
          <w:rFonts w:cs="標楷體" w:eastAsia="標楷體"/>
          <w:sz w:val="28"/>
          <w:szCs w:val="28"/>
        </w:rPr>
        <w:t>未滿</w:t>
      </w:r>
      <w:r>
        <w:rPr>
          <w:rFonts w:eastAsia="標楷體" w:cs="標楷體"/>
          <w:sz w:val="28"/>
          <w:szCs w:val="28"/>
        </w:rPr>
        <w:t>6</w:t>
      </w:r>
      <w:r>
        <w:rPr>
          <w:rFonts w:cs="標楷體" w:eastAsia="標楷體"/>
          <w:sz w:val="28"/>
          <w:szCs w:val="28"/>
        </w:rPr>
        <w:t>歲兒童，</w:t>
      </w:r>
      <w:r>
        <w:rPr>
          <w:rFonts w:cs="標楷體" w:eastAsia="標楷體"/>
          <w:bCs/>
          <w:sz w:val="28"/>
          <w:szCs w:val="28"/>
        </w:rPr>
        <w:t>就醫年月</w:t>
      </w:r>
      <w:r>
        <w:rPr>
          <w:rFonts w:eastAsia="標楷體"/>
          <w:bCs/>
          <w:sz w:val="28"/>
          <w:szCs w:val="28"/>
        </w:rPr>
        <w:t>-</w:t>
      </w:r>
      <w:r>
        <w:rPr>
          <w:rFonts w:cs="標楷體" w:eastAsia="標楷體"/>
          <w:bCs/>
          <w:sz w:val="28"/>
          <w:szCs w:val="28"/>
        </w:rPr>
        <w:t>出生年月</w:t>
      </w:r>
      <w:r>
        <w:rPr>
          <w:rFonts w:eastAsia="標楷體"/>
          <w:bCs/>
          <w:sz w:val="28"/>
          <w:szCs w:val="28"/>
        </w:rPr>
        <w:t>&lt;=72</w:t>
      </w:r>
      <w:r>
        <w:rPr>
          <w:rFonts w:eastAsia="標楷體"/>
          <w:bCs/>
          <w:sz w:val="28"/>
          <w:szCs w:val="28"/>
        </w:rPr>
        <w:t>個月</w:t>
      </w:r>
    </w:p>
    <w:p>
      <w:pPr>
        <w:pStyle w:val="Normal"/>
        <w:spacing w:lineRule="exact" w:line="400"/>
        <w:ind w:left="898" w:right="0" w:hanging="0"/>
        <w:rPr/>
      </w:pPr>
      <w:r>
        <w:rPr>
          <w:rFonts w:cs="標楷體" w:eastAsia="標楷體"/>
          <w:bCs/>
          <w:sz w:val="28"/>
          <w:szCs w:val="28"/>
        </w:rPr>
        <w:t>服務間隔</w:t>
      </w:r>
      <w:r>
        <w:rPr>
          <w:rFonts w:ascii="標楷體" w:hAnsi="標楷體" w:cs="標楷體" w:eastAsia="標楷體"/>
          <w:bCs/>
          <w:sz w:val="28"/>
          <w:szCs w:val="28"/>
        </w:rPr>
        <w:t>：</w:t>
      </w:r>
      <w:r>
        <w:rPr>
          <w:rFonts w:cs="標楷體" w:eastAsia="標楷體"/>
          <w:bCs/>
          <w:sz w:val="28"/>
          <w:szCs w:val="28"/>
        </w:rPr>
        <w:t>當次就醫年月</w:t>
      </w:r>
      <w:r>
        <w:rPr>
          <w:rFonts w:eastAsia="標楷體"/>
          <w:bCs/>
          <w:sz w:val="28"/>
          <w:szCs w:val="28"/>
        </w:rPr>
        <w:t>-</w:t>
      </w:r>
      <w:r>
        <w:rPr>
          <w:rFonts w:cs="標楷體" w:eastAsia="標楷體"/>
          <w:bCs/>
          <w:sz w:val="28"/>
          <w:szCs w:val="28"/>
        </w:rPr>
        <w:t>前次就醫年月</w:t>
      </w:r>
      <w:r>
        <w:rPr>
          <w:rFonts w:eastAsia="標楷體"/>
          <w:bCs/>
          <w:sz w:val="28"/>
          <w:szCs w:val="28"/>
        </w:rPr>
        <w:t>&gt;=6</w:t>
      </w:r>
      <w:r>
        <w:rPr>
          <w:rFonts w:eastAsia="標楷體"/>
          <w:bCs/>
          <w:sz w:val="28"/>
          <w:szCs w:val="28"/>
        </w:rPr>
        <w:t>個月</w:t>
      </w:r>
    </w:p>
    <w:p>
      <w:pPr>
        <w:pStyle w:val="Normal"/>
        <w:spacing w:lineRule="exact" w:line="400"/>
        <w:ind w:left="898" w:right="0" w:hanging="358"/>
        <w:rPr/>
      </w:pPr>
      <w:r>
        <w:rPr>
          <w:rFonts w:eastAsia="標楷體"/>
          <w:bCs/>
          <w:sz w:val="28"/>
          <w:szCs w:val="28"/>
        </w:rPr>
        <w:t>(2)</w:t>
      </w:r>
      <w:r>
        <w:rPr>
          <w:rFonts w:cs="標楷體" w:eastAsia="標楷體"/>
          <w:sz w:val="28"/>
          <w:szCs w:val="28"/>
        </w:rPr>
        <w:t>未滿</w:t>
      </w:r>
      <w:r>
        <w:rPr>
          <w:rFonts w:eastAsia="標楷體" w:cs="標楷體"/>
          <w:sz w:val="28"/>
          <w:szCs w:val="28"/>
        </w:rPr>
        <w:t>12</w:t>
      </w:r>
      <w:r>
        <w:rPr>
          <w:rFonts w:cs="標楷體" w:eastAsia="標楷體"/>
          <w:sz w:val="28"/>
          <w:szCs w:val="28"/>
        </w:rPr>
        <w:t>歲弱勢兒童，</w:t>
      </w:r>
      <w:r>
        <w:rPr>
          <w:rFonts w:cs="標楷體" w:eastAsia="標楷體"/>
          <w:bCs/>
          <w:sz w:val="28"/>
          <w:szCs w:val="28"/>
        </w:rPr>
        <w:t>就醫年月</w:t>
      </w:r>
      <w:r>
        <w:rPr>
          <w:rFonts w:eastAsia="標楷體"/>
          <w:bCs/>
          <w:sz w:val="28"/>
          <w:szCs w:val="28"/>
        </w:rPr>
        <w:t>-</w:t>
      </w:r>
      <w:r>
        <w:rPr>
          <w:rFonts w:cs="標楷體" w:eastAsia="標楷體"/>
          <w:bCs/>
          <w:sz w:val="28"/>
          <w:szCs w:val="28"/>
        </w:rPr>
        <w:t>出生年月</w:t>
      </w:r>
      <w:r>
        <w:rPr>
          <w:rFonts w:eastAsia="標楷體"/>
          <w:bCs/>
          <w:sz w:val="28"/>
          <w:szCs w:val="28"/>
        </w:rPr>
        <w:t>&lt;=144</w:t>
      </w:r>
      <w:r>
        <w:rPr>
          <w:rFonts w:eastAsia="標楷體"/>
          <w:bCs/>
          <w:sz w:val="28"/>
          <w:szCs w:val="28"/>
        </w:rPr>
        <w:t>個月</w:t>
      </w:r>
    </w:p>
    <w:p>
      <w:pPr>
        <w:pStyle w:val="Normal"/>
        <w:spacing w:lineRule="exact" w:line="500"/>
        <w:ind w:left="898" w:right="0" w:hanging="0"/>
        <w:rPr/>
      </w:pPr>
      <w:r>
        <w:rPr>
          <w:rFonts w:cs="標楷體" w:eastAsia="標楷體"/>
          <w:bCs/>
          <w:sz w:val="28"/>
          <w:szCs w:val="28"/>
        </w:rPr>
        <w:t>服務間隔</w:t>
      </w:r>
      <w:r>
        <w:rPr>
          <w:rFonts w:ascii="標楷體" w:hAnsi="標楷體" w:cs="標楷體" w:eastAsia="標楷體"/>
          <w:bCs/>
          <w:sz w:val="28"/>
          <w:szCs w:val="28"/>
        </w:rPr>
        <w:t>：</w:t>
      </w:r>
      <w:r>
        <w:rPr>
          <w:rFonts w:cs="標楷體" w:eastAsia="標楷體"/>
          <w:bCs/>
          <w:sz w:val="28"/>
          <w:szCs w:val="28"/>
        </w:rPr>
        <w:t>當次就醫年月</w:t>
      </w:r>
      <w:r>
        <w:rPr>
          <w:rFonts w:eastAsia="標楷體"/>
          <w:bCs/>
          <w:sz w:val="28"/>
          <w:szCs w:val="28"/>
        </w:rPr>
        <w:t>-</w:t>
      </w:r>
      <w:r>
        <w:rPr>
          <w:rFonts w:cs="標楷體" w:eastAsia="標楷體"/>
          <w:bCs/>
          <w:sz w:val="28"/>
          <w:szCs w:val="28"/>
        </w:rPr>
        <w:t>前次就醫年月</w:t>
      </w:r>
      <w:r>
        <w:rPr>
          <w:rFonts w:eastAsia="標楷體"/>
          <w:bCs/>
          <w:sz w:val="28"/>
          <w:szCs w:val="28"/>
        </w:rPr>
        <w:t>&gt;=3</w:t>
      </w:r>
      <w:r>
        <w:rPr>
          <w:rFonts w:eastAsia="標楷體"/>
          <w:bCs/>
          <w:sz w:val="28"/>
          <w:szCs w:val="28"/>
        </w:rPr>
        <w:t>個月</w:t>
      </w:r>
    </w:p>
    <w:p>
      <w:pPr>
        <w:pStyle w:val="Normal"/>
        <w:spacing w:lineRule="exact" w:line="400"/>
        <w:ind w:left="896" w:right="0" w:hanging="356"/>
        <w:rPr/>
      </w:pPr>
      <w:r>
        <w:rPr>
          <w:rFonts w:ascii="標楷體" w:hAnsi="標楷體" w:cs="標楷體" w:eastAsia="標楷體"/>
          <w:bCs/>
          <w:sz w:val="28"/>
          <w:szCs w:val="28"/>
        </w:rPr>
        <w:t>＊</w:t>
      </w:r>
      <w:r>
        <w:rPr>
          <w:rFonts w:cs="標楷體" w:eastAsia="標楷體"/>
          <w:bCs/>
          <w:sz w:val="28"/>
          <w:szCs w:val="28"/>
        </w:rPr>
        <w:t>屆滿</w:t>
      </w:r>
      <w:r>
        <w:rPr>
          <w:rFonts w:eastAsia="標楷體"/>
          <w:bCs/>
          <w:sz w:val="28"/>
          <w:szCs w:val="28"/>
        </w:rPr>
        <w:t>6</w:t>
      </w:r>
      <w:r>
        <w:rPr>
          <w:rFonts w:cs="標楷體" w:eastAsia="標楷體"/>
          <w:bCs/>
          <w:sz w:val="28"/>
          <w:szCs w:val="28"/>
        </w:rPr>
        <w:t>歲兒童或</w:t>
      </w:r>
      <w:r>
        <w:rPr>
          <w:rFonts w:eastAsia="標楷體"/>
          <w:bCs/>
          <w:sz w:val="28"/>
          <w:szCs w:val="28"/>
        </w:rPr>
        <w:t>12</w:t>
      </w:r>
      <w:r>
        <w:rPr>
          <w:rFonts w:cs="標楷體" w:eastAsia="標楷體"/>
          <w:bCs/>
          <w:sz w:val="28"/>
          <w:szCs w:val="28"/>
        </w:rPr>
        <w:t>歲弱勢兒童，</w:t>
      </w:r>
      <w:r>
        <w:rPr>
          <w:rFonts w:eastAsia="標楷體"/>
          <w:bCs/>
          <w:sz w:val="28"/>
          <w:szCs w:val="28"/>
        </w:rPr>
        <w:t>生日當月之最後一日前，皆可享有塗氟服務。</w:t>
      </w:r>
    </w:p>
    <w:p>
      <w:pPr>
        <w:pStyle w:val="Normal"/>
        <w:spacing w:lineRule="exact" w:line="500"/>
        <w:ind w:left="796" w:right="0" w:hanging="280"/>
        <w:rPr/>
      </w:pPr>
      <w:r>
        <w:rPr>
          <w:rFonts w:eastAsia="標楷體"/>
          <w:sz w:val="28"/>
          <w:szCs w:val="28"/>
        </w:rPr>
        <w:t>2.</w:t>
      </w:r>
      <w:r>
        <w:rPr>
          <w:rFonts w:eastAsia="標楷體"/>
          <w:sz w:val="28"/>
          <w:szCs w:val="28"/>
        </w:rPr>
        <w:t>應於病歷上記載使用氟化物之種類，且氟濃度至少應為</w:t>
      </w:r>
      <w:r>
        <w:rPr>
          <w:rFonts w:eastAsia="標楷體"/>
          <w:sz w:val="28"/>
          <w:szCs w:val="28"/>
        </w:rPr>
        <w:t>8,500ppm</w:t>
      </w:r>
      <w:r>
        <w:rPr>
          <w:rFonts w:eastAsia="標楷體"/>
          <w:sz w:val="28"/>
          <w:szCs w:val="28"/>
        </w:rPr>
        <w:t>以上，違反規定者，本署不予核付費用。</w:t>
      </w:r>
    </w:p>
    <w:p>
      <w:pPr>
        <w:pStyle w:val="Normal"/>
        <w:spacing w:lineRule="exact" w:line="500"/>
        <w:ind w:left="796" w:right="0" w:hanging="2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3.</w:t>
      </w:r>
      <w:r>
        <w:rPr>
          <w:rFonts w:eastAsia="標楷體"/>
          <w:sz w:val="28"/>
          <w:szCs w:val="28"/>
        </w:rPr>
        <w:t>特定身障者塗氟請循健保體系申請給付；本項服務者以未滿</w:t>
      </w:r>
      <w:r>
        <w:rPr>
          <w:rFonts w:eastAsia="標楷體"/>
          <w:sz w:val="28"/>
          <w:szCs w:val="28"/>
        </w:rPr>
        <w:t>12</w:t>
      </w:r>
      <w:r>
        <w:rPr>
          <w:rFonts w:eastAsia="標楷體"/>
          <w:sz w:val="28"/>
          <w:szCs w:val="28"/>
        </w:rPr>
        <w:t>歲且健保未給付之身障者為服務對象，且依「醫事服務機構辦理預防保健服務注意事項」第</w:t>
      </w:r>
      <w:r>
        <w:rPr>
          <w:rFonts w:eastAsia="標楷體"/>
          <w:sz w:val="28"/>
          <w:szCs w:val="28"/>
        </w:rPr>
        <w:t>15</w:t>
      </w:r>
      <w:r>
        <w:rPr>
          <w:rFonts w:eastAsia="標楷體"/>
          <w:sz w:val="28"/>
          <w:szCs w:val="28"/>
        </w:rPr>
        <w:t>點規定，不得重複申請預防保健費用。</w:t>
      </w:r>
    </w:p>
    <w:p>
      <w:pPr>
        <w:pStyle w:val="Normal"/>
        <w:spacing w:lineRule="exact" w:line="500"/>
        <w:ind w:left="841" w:right="0" w:hanging="841"/>
        <w:jc w:val="both"/>
        <w:rPr>
          <w:rFonts w:eastAsia="標楷體"/>
          <w:b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牙</w:t>
      </w:r>
      <w:r>
        <w:rPr>
          <w:rFonts w:eastAsia="標楷體"/>
          <w:b/>
          <w:sz w:val="28"/>
          <w:szCs w:val="28"/>
        </w:rPr>
        <w:t>2.</w:t>
      </w:r>
      <w:r>
        <w:rPr>
          <w:rFonts w:eastAsia="標楷體"/>
          <w:b/>
          <w:sz w:val="28"/>
          <w:szCs w:val="28"/>
        </w:rPr>
        <w:t>有關未滿</w:t>
      </w:r>
      <w:r>
        <w:rPr>
          <w:rFonts w:eastAsia="標楷體"/>
          <w:b/>
          <w:sz w:val="28"/>
          <w:szCs w:val="28"/>
        </w:rPr>
        <w:t>12</w:t>
      </w:r>
      <w:r>
        <w:rPr>
          <w:rFonts w:eastAsia="標楷體"/>
          <w:b/>
          <w:sz w:val="28"/>
          <w:szCs w:val="28"/>
        </w:rPr>
        <w:t>歲弱勢兒童認定條件為何</w:t>
      </w:r>
      <w:r>
        <w:rPr>
          <w:rFonts w:eastAsia="標楷體"/>
          <w:b/>
          <w:sz w:val="28"/>
          <w:szCs w:val="28"/>
        </w:rPr>
        <w:t>?</w:t>
      </w:r>
    </w:p>
    <w:p>
      <w:pPr>
        <w:pStyle w:val="Normal"/>
        <w:numPr>
          <w:ilvl w:val="0"/>
          <w:numId w:val="2"/>
        </w:numPr>
        <w:spacing w:lineRule="exact" w:line="50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低收入戶兒童：具福保資格</w:t>
      </w:r>
    </w:p>
    <w:p>
      <w:pPr>
        <w:pStyle w:val="Normal"/>
        <w:numPr>
          <w:ilvl w:val="0"/>
          <w:numId w:val="2"/>
        </w:numPr>
        <w:spacing w:lineRule="exact" w:line="50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身心障礙兒童：領有身心障礙手冊者</w:t>
      </w:r>
    </w:p>
    <w:p>
      <w:pPr>
        <w:pStyle w:val="Normal"/>
        <w:numPr>
          <w:ilvl w:val="0"/>
          <w:numId w:val="2"/>
        </w:numPr>
        <w:spacing w:lineRule="exact" w:line="50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原住民族地區、偏遠及離島地區兒童：依戶籍地認定（詳見附表）</w:t>
      </w:r>
    </w:p>
    <w:p>
      <w:pPr>
        <w:pStyle w:val="Normal"/>
        <w:spacing w:lineRule="exact" w:line="500"/>
        <w:ind w:left="540" w:right="0" w:hanging="0"/>
        <w:jc w:val="both"/>
        <w:rPr/>
      </w:pPr>
      <w:r>
        <w:rPr>
          <w:rFonts w:eastAsia="Times New Roman"/>
          <w:color w:val="FF0000"/>
          <w:sz w:val="28"/>
          <w:szCs w:val="28"/>
        </w:rPr>
        <w:t>※</w:t>
      </w:r>
      <w:r>
        <w:rPr>
          <w:rFonts w:eastAsia="標楷體"/>
          <w:color w:val="FF0000"/>
          <w:sz w:val="28"/>
          <w:szCs w:val="28"/>
        </w:rPr>
        <w:t>注意：</w:t>
      </w:r>
      <w:r>
        <w:rPr>
          <w:rFonts w:eastAsia="標楷體"/>
          <w:color w:val="FF0000"/>
          <w:sz w:val="28"/>
          <w:szCs w:val="28"/>
          <w:u w:val="single"/>
        </w:rPr>
        <w:t>原住民族地區、偏遠及離島地區兒童若到外地（非戶籍地）就醫塗氟，請記得攜帶相關戶籍資料，以供醫療院所影印備查。</w:t>
      </w:r>
    </w:p>
    <w:p>
      <w:pPr>
        <w:pStyle w:val="Normal"/>
        <w:spacing w:lineRule="exact" w:line="440"/>
        <w:ind w:left="618" w:right="0" w:hanging="572"/>
        <w:rPr/>
      </w:pPr>
      <w:r>
        <w:rPr>
          <w:rFonts w:eastAsia="標楷體"/>
          <w:b/>
          <w:sz w:val="28"/>
          <w:szCs w:val="28"/>
        </w:rPr>
        <w:t>牙</w:t>
      </w:r>
      <w:r>
        <w:rPr>
          <w:rFonts w:eastAsia="標楷體"/>
          <w:b/>
          <w:sz w:val="28"/>
          <w:szCs w:val="28"/>
        </w:rPr>
        <w:t xml:space="preserve">3. </w:t>
      </w:r>
      <w:r>
        <w:rPr>
          <w:rFonts w:eastAsia="標楷體"/>
          <w:b/>
          <w:sz w:val="28"/>
          <w:szCs w:val="28"/>
        </w:rPr>
        <w:t>特約醫事服務機構辦理兒童牙齒塗氟保健服務，應於病歷上記載使用氟化物之種類，且氟濃度至少應為</w:t>
      </w:r>
      <w:r>
        <w:rPr>
          <w:rFonts w:eastAsia="標楷體"/>
          <w:b/>
          <w:sz w:val="28"/>
          <w:szCs w:val="28"/>
        </w:rPr>
        <w:t>8,500ppm</w:t>
      </w:r>
      <w:r>
        <w:rPr>
          <w:rFonts w:eastAsia="標楷體"/>
          <w:b/>
          <w:sz w:val="28"/>
          <w:szCs w:val="28"/>
        </w:rPr>
        <w:t>以上，應如何呈現？</w:t>
      </w:r>
    </w:p>
    <w:p>
      <w:pPr>
        <w:pStyle w:val="Normal"/>
        <w:spacing w:lineRule="exact" w:line="440"/>
        <w:ind w:left="901" w:right="0" w:hanging="843"/>
        <w:rPr/>
      </w:pPr>
      <w:r>
        <w:rPr>
          <w:rFonts w:eastAsia="標楷體"/>
          <w:sz w:val="28"/>
          <w:szCs w:val="28"/>
        </w:rPr>
        <w:t>說明：病歷上要記載使用氟化物品牌（或化學成分如</w:t>
      </w:r>
      <w:r>
        <w:rPr>
          <w:rFonts w:eastAsia="標楷體"/>
          <w:sz w:val="28"/>
          <w:szCs w:val="28"/>
        </w:rPr>
        <w:t>Naf</w:t>
      </w:r>
      <w:r>
        <w:rPr>
          <w:rFonts w:eastAsia="標楷體"/>
          <w:sz w:val="28"/>
          <w:szCs w:val="28"/>
        </w:rPr>
        <w:t>），及其濃度（％），最好是填寫品牌，由品牌可以直接知道是否符合規定。</w:t>
      </w:r>
    </w:p>
    <w:p>
      <w:pPr>
        <w:pStyle w:val="Normal"/>
        <w:spacing w:lineRule="exact" w:line="440"/>
        <w:ind w:left="618" w:right="0" w:hanging="572"/>
        <w:rPr>
          <w:rFonts w:eastAsia="標楷體"/>
          <w:b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牙</w:t>
      </w:r>
      <w:r>
        <w:rPr>
          <w:rFonts w:eastAsia="標楷體"/>
          <w:b/>
          <w:sz w:val="28"/>
          <w:szCs w:val="28"/>
        </w:rPr>
        <w:t>4.</w:t>
      </w:r>
      <w:r>
        <w:rPr>
          <w:rFonts w:eastAsia="標楷體"/>
          <w:b/>
          <w:sz w:val="28"/>
          <w:szCs w:val="28"/>
        </w:rPr>
        <w:t>醫令代碼及服務時程、次數是否有變更？</w:t>
      </w:r>
    </w:p>
    <w:p>
      <w:pPr>
        <w:pStyle w:val="Normal"/>
        <w:spacing w:lineRule="exact" w:line="440"/>
        <w:ind w:left="1006" w:right="0" w:hanging="879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說明：</w:t>
      </w:r>
    </w:p>
    <w:p>
      <w:pPr>
        <w:pStyle w:val="Normal"/>
        <w:numPr>
          <w:ilvl w:val="0"/>
          <w:numId w:val="3"/>
        </w:numPr>
        <w:spacing w:lineRule="exact" w:line="440"/>
        <w:rPr/>
      </w:pPr>
      <w:r>
        <w:rPr>
          <w:rFonts w:eastAsia="標楷體"/>
          <w:sz w:val="28"/>
          <w:szCs w:val="28"/>
        </w:rPr>
        <w:t>未滿</w:t>
      </w:r>
      <w:r>
        <w:rPr>
          <w:rFonts w:eastAsia="標楷體"/>
          <w:sz w:val="28"/>
          <w:szCs w:val="28"/>
        </w:rPr>
        <w:t>6</w:t>
      </w:r>
      <w:r>
        <w:rPr>
          <w:rFonts w:eastAsia="標楷體"/>
          <w:sz w:val="28"/>
          <w:szCs w:val="28"/>
        </w:rPr>
        <w:t>歲一般兒童醫令代碼為</w:t>
      </w:r>
      <w:r>
        <w:rPr>
          <w:rFonts w:eastAsia="標楷體"/>
          <w:sz w:val="28"/>
          <w:szCs w:val="28"/>
        </w:rPr>
        <w:t>IC 81</w:t>
      </w:r>
      <w:r>
        <w:rPr>
          <w:rFonts w:eastAsia="標楷體"/>
          <w:sz w:val="28"/>
          <w:szCs w:val="28"/>
        </w:rPr>
        <w:t>，每半年補助一次。</w:t>
      </w:r>
    </w:p>
    <w:p>
      <w:pPr>
        <w:pStyle w:val="Normal"/>
        <w:numPr>
          <w:ilvl w:val="0"/>
          <w:numId w:val="3"/>
        </w:numPr>
        <w:spacing w:lineRule="exact" w:line="440"/>
        <w:rPr/>
      </w:pPr>
      <w:r>
        <w:rPr>
          <w:rFonts w:eastAsia="標楷體"/>
          <w:color w:val="FF0000"/>
          <w:sz w:val="28"/>
          <w:szCs w:val="28"/>
          <w:u w:val="single"/>
        </w:rPr>
        <w:t>未滿</w:t>
      </w:r>
      <w:r>
        <w:rPr>
          <w:rFonts w:eastAsia="標楷體"/>
          <w:color w:val="FF0000"/>
          <w:sz w:val="28"/>
          <w:szCs w:val="28"/>
          <w:u w:val="single"/>
        </w:rPr>
        <w:t>12</w:t>
      </w:r>
      <w:r>
        <w:rPr>
          <w:rFonts w:eastAsia="標楷體"/>
          <w:color w:val="FF0000"/>
          <w:sz w:val="28"/>
          <w:szCs w:val="28"/>
          <w:u w:val="single"/>
        </w:rPr>
        <w:t>歲之弱勢兒童醫令代碼為</w:t>
      </w:r>
      <w:r>
        <w:rPr>
          <w:rFonts w:eastAsia="標楷體"/>
          <w:color w:val="FF0000"/>
          <w:sz w:val="28"/>
          <w:szCs w:val="28"/>
          <w:u w:val="single"/>
        </w:rPr>
        <w:t>IC87</w:t>
      </w:r>
      <w:r>
        <w:rPr>
          <w:rFonts w:eastAsia="標楷體"/>
          <w:color w:val="FF0000"/>
          <w:sz w:val="28"/>
          <w:szCs w:val="28"/>
          <w:u w:val="single"/>
        </w:rPr>
        <w:t>（包括低收入戶、身心障礙、設籍原住民族地區、偏遠及離島地區兒童），每</w:t>
      </w:r>
      <w:r>
        <w:rPr>
          <w:rFonts w:eastAsia="標楷體"/>
          <w:color w:val="FF0000"/>
          <w:sz w:val="28"/>
          <w:szCs w:val="28"/>
          <w:u w:val="single"/>
        </w:rPr>
        <w:t>3</w:t>
      </w:r>
      <w:r>
        <w:rPr>
          <w:rFonts w:eastAsia="標楷體"/>
          <w:color w:val="FF0000"/>
          <w:sz w:val="28"/>
          <w:szCs w:val="28"/>
          <w:u w:val="single"/>
        </w:rPr>
        <w:t>個月補助一次。</w:t>
      </w:r>
    </w:p>
    <w:p>
      <w:pPr>
        <w:pStyle w:val="Normal"/>
        <w:spacing w:lineRule="exact" w:line="500"/>
        <w:ind w:left="841" w:right="0" w:hanging="841"/>
        <w:jc w:val="both"/>
        <w:rPr>
          <w:rFonts w:eastAsia="標楷體"/>
          <w:b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牙</w:t>
      </w:r>
      <w:r>
        <w:rPr>
          <w:rFonts w:eastAsia="標楷體"/>
          <w:b/>
          <w:sz w:val="28"/>
          <w:szCs w:val="28"/>
        </w:rPr>
        <w:t>5.</w:t>
      </w:r>
      <w:r>
        <w:rPr>
          <w:rFonts w:eastAsia="標楷體"/>
          <w:b/>
          <w:sz w:val="28"/>
          <w:szCs w:val="28"/>
        </w:rPr>
        <w:t>有關辦理兒童牙齒塗氟保健社區巡迴服務之流程為何</w:t>
      </w:r>
      <w:r>
        <w:rPr>
          <w:rFonts w:eastAsia="標楷體"/>
          <w:b/>
          <w:sz w:val="28"/>
          <w:szCs w:val="28"/>
        </w:rPr>
        <w:t>?</w:t>
      </w:r>
    </w:p>
    <w:p>
      <w:pPr>
        <w:pStyle w:val="Normal"/>
        <w:spacing w:lineRule="exact" w:line="440"/>
        <w:ind w:left="1006" w:right="0" w:hanging="879"/>
        <w:rPr/>
      </w:pPr>
      <w:r>
        <w:rPr>
          <w:rFonts w:eastAsia="標楷體"/>
          <w:sz w:val="28"/>
          <w:szCs w:val="28"/>
        </w:rPr>
        <w:t>說明：申請辦理兒童牙齒塗氟保健社區巡迴服務，應先報經當地衛生局同意後辦理，服務時需使用氟漆（</w:t>
      </w:r>
      <w:r>
        <w:rPr>
          <w:rFonts w:eastAsia="標楷體"/>
          <w:sz w:val="28"/>
          <w:szCs w:val="28"/>
        </w:rPr>
        <w:t>fluoride varnish</w:t>
      </w:r>
      <w:r>
        <w:rPr>
          <w:rFonts w:eastAsia="標楷體"/>
          <w:sz w:val="28"/>
          <w:szCs w:val="28"/>
        </w:rPr>
        <w:t>）。執行社區巡迴服務時，應由家長或主要照顧者簽具同意書後提供，並依醫療法第六十七條規定登載服務資料於病歷。</w:t>
      </w:r>
    </w:p>
    <w:sectPr>
      <w:footerReference w:type="default" r:id="rId2"/>
      <w:type w:val="nextPage"/>
      <w:pgSz w:w="11906" w:h="16838"/>
      <w:pgMar w:left="1800" w:right="1466" w:header="0" w:top="1258" w:footer="992" w:bottom="1079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script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0335"/>
              <wp:effectExtent l="0" t="0" r="0" b="0"/>
              <wp:wrapSquare wrapText="largest"/>
              <wp:docPr id="1" name="框架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03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8"/>
                            <w:rPr/>
                          </w:pPr>
                          <w:r>
                            <w:rPr>
                              <w:rStyle w:val="Style12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05pt;margin-top:0.05pt;mso-position-vertical-relative:text;margin-left:213.5pt;mso-position-horizontal:center;mso-position-horizontal-relative:margin">
              <v:fill opacity="0f"/>
              <v:textbox>
                <w:txbxContent>
                  <w:p>
                    <w:pPr>
                      <w:pStyle w:val="Style18"/>
                      <w:rPr/>
                    </w:pPr>
                    <w:r>
                      <w:rPr>
                        <w:rStyle w:val="Style12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sz w:val="28"/>
        <w:szCs w:val="28"/>
        <w:rFonts w:eastAsia="標楷體"/>
      </w:r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487"/>
        </w:tabs>
        <w:ind w:left="487" w:hanging="360"/>
      </w:pPr>
      <w:rPr>
        <w:sz w:val="28"/>
        <w:szCs w:val="28"/>
        <w:rFonts w:eastAsia="標楷體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Mangal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新細明體;PMingLiU" w:cs="Times New Roman"/>
      <w:color w:val="auto"/>
      <w:sz w:val="24"/>
      <w:szCs w:val="24"/>
      <w:lang w:val="en-US" w:eastAsia="zh-TW" w:bidi="ar-SA"/>
    </w:rPr>
  </w:style>
  <w:style w:type="paragraph" w:styleId="1">
    <w:name w:val="Heading 1"/>
    <w:basedOn w:val="Style13"/>
    <w:next w:val="Style14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Style13"/>
    <w:next w:val="Style14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eastAsia="標楷體"/>
      <w:sz w:val="28"/>
      <w:szCs w:val="28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eastAsia="標楷體"/>
      <w:sz w:val="28"/>
      <w:szCs w:val="28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Style11">
    <w:name w:val="預設段落字型"/>
    <w:qFormat/>
    <w:rPr/>
  </w:style>
  <w:style w:type="character" w:styleId="Style12">
    <w:name w:val="頁碼"/>
    <w:basedOn w:val="Style11"/>
    <w:rPr/>
  </w:style>
  <w:style w:type="paragraph" w:styleId="Style13">
    <w:name w:val="標題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新細明體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Mangal"/>
    </w:rPr>
  </w:style>
  <w:style w:type="paragraph" w:styleId="Style18">
    <w:name w:val="Foot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19">
    <w:name w:val="表格內容"/>
    <w:basedOn w:val="Normal"/>
    <w:qFormat/>
    <w:pPr>
      <w:suppressLineNumbers/>
    </w:pPr>
    <w:rPr/>
  </w:style>
  <w:style w:type="paragraph" w:styleId="Style20">
    <w:name w:val="表格標題"/>
    <w:basedOn w:val="Style19"/>
    <w:qFormat/>
    <w:pPr>
      <w:suppressLineNumbers/>
      <w:jc w:val="center"/>
    </w:pPr>
    <w:rPr>
      <w:b/>
      <w:bCs/>
    </w:rPr>
  </w:style>
  <w:style w:type="paragraph" w:styleId="Style21">
    <w:name w:val="訊框內容"/>
    <w:basedOn w:val="Normal"/>
    <w:qFormat/>
    <w:pPr/>
    <w:rPr/>
  </w:style>
  <w:style w:type="paragraph" w:styleId="Style22">
    <w:name w:val="引文"/>
    <w:basedOn w:val="Normal"/>
    <w:qFormat/>
    <w:pPr>
      <w:spacing w:before="0" w:after="283"/>
      <w:ind w:left="567" w:right="567" w:hanging="0"/>
    </w:pPr>
    <w:rPr/>
  </w:style>
  <w:style w:type="paragraph" w:styleId="Style23">
    <w:name w:val="Title"/>
    <w:basedOn w:val="Style13"/>
    <w:next w:val="Style14"/>
    <w:qFormat/>
    <w:pPr>
      <w:jc w:val="center"/>
    </w:pPr>
    <w:rPr>
      <w:b/>
      <w:bCs/>
      <w:sz w:val="56"/>
      <w:szCs w:val="56"/>
    </w:rPr>
  </w:style>
  <w:style w:type="paragraph" w:styleId="Style24">
    <w:name w:val="Subtitle"/>
    <w:basedOn w:val="Style13"/>
    <w:next w:val="Style14"/>
    <w:qFormat/>
    <w:pPr>
      <w:spacing w:before="60" w:after="120"/>
      <w:jc w:val="center"/>
    </w:pPr>
    <w:rPr>
      <w:sz w:val="36"/>
      <w:szCs w:val="3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LibreOffice/5.3.6.1$Windows_x86 LibreOffice_project/686f202eff87ef707079aeb7f485847613344eb7</Application>
  <Pages>2</Pages>
  <Words>975</Words>
  <Characters>1064</Characters>
  <CharactersWithSpaces>1067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2016-02-05T10:55:00Z</dcterms:created>
  <dc:creator>婦幼及生育保健組</dc:creator>
  <dc:description/>
  <cp:keywords>5歲以下兒童;牙齒塗氟;氟化物濃度及種類</cp:keywords>
  <dc:language>zh-TW</dc:language>
  <cp:lastModifiedBy>User</cp:lastModifiedBy>
  <cp:lastPrinted>2013-05-27T10:16:00Z</cp:lastPrinted>
  <dcterms:modified xsi:type="dcterms:W3CDTF">2016-02-05T10:55:00Z</dcterms:modified>
  <cp:revision>2</cp:revision>
  <dc:subject>5歲以下兒童牙齒塗氟保健服務</dc:subject>
  <dc:title>5歲以下兒童牙齒塗氟保健服務</dc:title>
</cp:coreProperties>
</file>